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0531CD1" w:rsidR="001F141D" w:rsidRPr="001F141D" w:rsidRDefault="00D60B89" w:rsidP="001F141D">
            <w:pPr>
              <w:pStyle w:val="Default0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Vyšetřovací stoly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DE168" w14:textId="77777777" w:rsidR="00C932F8" w:rsidRDefault="00C932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0C66D" w14:textId="6CC1D654" w:rsidR="00D60B89" w:rsidRPr="00D60B89" w:rsidRDefault="00D60B89" w:rsidP="00D60B89">
    <w:pPr>
      <w:pStyle w:val="Zpat"/>
      <w:spacing w:after="0" w:line="240" w:lineRule="auto"/>
      <w:rPr>
        <w:rFonts w:cs="Arial"/>
        <w:sz w:val="18"/>
        <w:szCs w:val="18"/>
      </w:rPr>
    </w:pPr>
    <w:bookmarkStart w:id="0" w:name="_Hlk72917505"/>
    <w:r w:rsidRPr="00D60B89">
      <w:rPr>
        <w:rFonts w:cs="Arial"/>
        <w:sz w:val="18"/>
        <w:szCs w:val="18"/>
      </w:rPr>
      <w:t>Název projektu: „</w:t>
    </w:r>
    <w:r>
      <w:rPr>
        <w:rFonts w:cs="Arial"/>
        <w:sz w:val="18"/>
        <w:szCs w:val="18"/>
      </w:rPr>
      <w:t>Modernizace lůžkového fondu</w:t>
    </w:r>
    <w:r w:rsidR="00C932F8">
      <w:rPr>
        <w:rFonts w:cs="Arial"/>
        <w:sz w:val="18"/>
        <w:szCs w:val="18"/>
      </w:rPr>
      <w:t>“</w:t>
    </w:r>
    <w:r w:rsidRPr="00D60B89">
      <w:rPr>
        <w:rFonts w:cs="Arial"/>
        <w:sz w:val="18"/>
        <w:szCs w:val="18"/>
      </w:rPr>
      <w:t xml:space="preserve">, </w:t>
    </w:r>
    <w:r w:rsidR="00C932F8" w:rsidRPr="00C932F8">
      <w:rPr>
        <w:rFonts w:cs="Arial"/>
        <w:sz w:val="18"/>
        <w:szCs w:val="18"/>
      </w:rPr>
      <w:t>CZ.06.2.56/0.0/0.0/16_043/0001548</w:t>
    </w:r>
  </w:p>
  <w:p w14:paraId="666D343E" w14:textId="26F69739" w:rsidR="00D60B89" w:rsidRDefault="00D60B89" w:rsidP="00D60B89">
    <w:pPr>
      <w:pStyle w:val="Zpat"/>
    </w:pPr>
    <w:r w:rsidRPr="00D60B89">
      <w:rPr>
        <w:rFonts w:cs="Arial"/>
        <w:b/>
        <w:sz w:val="18"/>
        <w:szCs w:val="18"/>
      </w:rPr>
      <w:t xml:space="preserve">Tento projekt je spolufinancován Evropskou unií z Evropského fondu pro regionální rozvoj.                                              </w:t>
    </w:r>
  </w:p>
  <w:bookmarkEnd w:id="0"/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A946C" w14:textId="77777777" w:rsidR="00C932F8" w:rsidRDefault="00C932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ABB10" w14:textId="77777777" w:rsidR="00C932F8" w:rsidRDefault="00C932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3CB07985" w:rsidR="00CE6888" w:rsidRDefault="00D60B89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42D8B2C2">
          <wp:simplePos x="0" y="0"/>
          <wp:positionH relativeFrom="margin">
            <wp:posOffset>4580890</wp:posOffset>
          </wp:positionH>
          <wp:positionV relativeFrom="paragraph">
            <wp:posOffset>6351</wp:posOffset>
          </wp:positionV>
          <wp:extent cx="2066290" cy="553002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79138" cy="556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414C244" wp14:editId="2F154F84">
          <wp:simplePos x="0" y="0"/>
          <wp:positionH relativeFrom="column">
            <wp:posOffset>-419100</wp:posOffset>
          </wp:positionH>
          <wp:positionV relativeFrom="paragraph">
            <wp:posOffset>-114935</wp:posOffset>
          </wp:positionV>
          <wp:extent cx="4816475" cy="795020"/>
          <wp:effectExtent l="0" t="0" r="3175" b="5080"/>
          <wp:wrapNone/>
          <wp:docPr id="22" name="Obrázek 22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6475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C0D50" w14:textId="77777777" w:rsidR="00C932F8" w:rsidRDefault="00C932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F141D"/>
    <w:rsid w:val="002D386D"/>
    <w:rsid w:val="003D2987"/>
    <w:rsid w:val="00560B76"/>
    <w:rsid w:val="00576C2F"/>
    <w:rsid w:val="0069166B"/>
    <w:rsid w:val="00720DAE"/>
    <w:rsid w:val="009F0DEF"/>
    <w:rsid w:val="00C932F8"/>
    <w:rsid w:val="00CE6888"/>
    <w:rsid w:val="00D12603"/>
    <w:rsid w:val="00D6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29</cp:revision>
  <cp:lastPrinted>2018-10-15T06:15:00Z</cp:lastPrinted>
  <dcterms:created xsi:type="dcterms:W3CDTF">2020-01-10T08:26:00Z</dcterms:created>
  <dcterms:modified xsi:type="dcterms:W3CDTF">2021-05-26T08:57:00Z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